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8F34" w14:textId="013F480C" w:rsidR="005B6E44" w:rsidRPr="008F6216" w:rsidRDefault="0014150D" w:rsidP="00834D22">
      <w:pPr>
        <w:spacing w:before="120" w:after="120"/>
        <w:rPr>
          <w:b/>
          <w:bCs/>
          <w:u w:val="single"/>
        </w:rPr>
      </w:pPr>
      <w:r>
        <w:rPr>
          <w:b/>
          <w:bCs/>
        </w:rPr>
        <w:t xml:space="preserve"> </w:t>
      </w:r>
      <w:r w:rsidR="00E44213">
        <w:rPr>
          <w:b/>
          <w:bCs/>
        </w:rPr>
        <w:t>April 15</w:t>
      </w:r>
      <w:r w:rsidR="005B6E44">
        <w:rPr>
          <w:b/>
          <w:bCs/>
        </w:rPr>
        <w:t>, 2026</w:t>
      </w:r>
      <w:r w:rsidR="005B6E44" w:rsidRPr="008F6216">
        <w:rPr>
          <w:b/>
          <w:bCs/>
        </w:rPr>
        <w:t xml:space="preserve">                                                         </w:t>
      </w:r>
      <w:r w:rsidR="005B6E44">
        <w:rPr>
          <w:b/>
          <w:bCs/>
        </w:rPr>
        <w:t xml:space="preserve">                                                       </w:t>
      </w:r>
      <w:r w:rsidR="005B6E44" w:rsidRPr="008F6216">
        <w:rPr>
          <w:b/>
          <w:bCs/>
        </w:rPr>
        <w:t xml:space="preserve">                                Prescott, WA</w:t>
      </w:r>
    </w:p>
    <w:p w14:paraId="5F727962" w14:textId="77777777" w:rsidR="005B6E44" w:rsidRPr="00F037D5" w:rsidRDefault="005B6E44" w:rsidP="005B6E44">
      <w:pPr>
        <w:rPr>
          <w:b/>
          <w:bCs/>
          <w:sz w:val="28"/>
          <w:szCs w:val="28"/>
        </w:rPr>
      </w:pPr>
      <w:r w:rsidRPr="00F037D5">
        <w:rPr>
          <w:b/>
          <w:bCs/>
          <w:sz w:val="28"/>
          <w:szCs w:val="28"/>
        </w:rPr>
        <w:t>1. Call to Order &amp; Attendance</w:t>
      </w:r>
    </w:p>
    <w:p w14:paraId="45A786FB" w14:textId="30CD16CE" w:rsidR="005B6E44" w:rsidRPr="00834D22" w:rsidRDefault="005B6E44" w:rsidP="005B6E44">
      <w:r w:rsidRPr="006E71F5">
        <w:t xml:space="preserve">Regular meeting called to order </w:t>
      </w:r>
      <w:r>
        <w:t>at 8 AM</w:t>
      </w:r>
      <w:r w:rsidRPr="006E71F5">
        <w:t xml:space="preserve"> in Prescott, WA.</w:t>
      </w:r>
      <w:r w:rsidRPr="006E71F5">
        <w:br/>
      </w:r>
      <w:r w:rsidRPr="00834D22">
        <w:t>Attendance: Steve Hoffmann, Eric Cochran, Jim Ruffcorn, Brent Tompkins, Dave Brock, Sara Winona, Kevin Chabre, Pat Nettleton, Bob Beckman, and Preston Brock</w:t>
      </w:r>
    </w:p>
    <w:p w14:paraId="46F237FB" w14:textId="77777777" w:rsidR="005B6E44" w:rsidRDefault="005B6E44" w:rsidP="005B6E44">
      <w:pPr>
        <w:rPr>
          <w:b/>
          <w:bCs/>
        </w:rPr>
      </w:pPr>
      <w:r w:rsidRPr="00513AB5">
        <w:rPr>
          <w:b/>
          <w:bCs/>
          <w:sz w:val="28"/>
          <w:szCs w:val="28"/>
        </w:rPr>
        <w:t>2. Additional Items for Agenda &amp; Minutes:</w:t>
      </w:r>
      <w:r w:rsidRPr="00513AB5">
        <w:rPr>
          <w:b/>
          <w:bCs/>
        </w:rPr>
        <w:t xml:space="preserve"> </w:t>
      </w:r>
    </w:p>
    <w:p w14:paraId="759440C9" w14:textId="77777777" w:rsidR="0075362D" w:rsidRDefault="0075362D" w:rsidP="0075362D">
      <w:pPr>
        <w:spacing w:after="0"/>
      </w:pPr>
      <w:r>
        <w:t xml:space="preserve">No additional items for agenda. </w:t>
      </w:r>
    </w:p>
    <w:p w14:paraId="555A6822" w14:textId="14FAD399" w:rsidR="005B6E44" w:rsidRPr="0075362D" w:rsidRDefault="005B6E44" w:rsidP="00CE58E7">
      <w:pPr>
        <w:spacing w:after="0" w:line="240" w:lineRule="auto"/>
        <w:rPr>
          <w:b/>
          <w:bCs/>
        </w:rPr>
      </w:pPr>
      <w:r w:rsidRPr="0075362D">
        <w:rPr>
          <w:b/>
          <w:bCs/>
        </w:rPr>
        <w:t xml:space="preserve">Motion by Commissioner </w:t>
      </w:r>
      <w:r w:rsidR="00E44213" w:rsidRPr="0075362D">
        <w:rPr>
          <w:b/>
          <w:bCs/>
        </w:rPr>
        <w:t>Eric Cochran</w:t>
      </w:r>
      <w:r w:rsidRPr="0075362D">
        <w:rPr>
          <w:b/>
          <w:bCs/>
        </w:rPr>
        <w:t xml:space="preserve"> to approve the minutes for </w:t>
      </w:r>
      <w:r w:rsidR="00E44213" w:rsidRPr="0075362D">
        <w:rPr>
          <w:b/>
          <w:bCs/>
        </w:rPr>
        <w:t>March 11,</w:t>
      </w:r>
      <w:r w:rsidRPr="0075362D">
        <w:rPr>
          <w:b/>
          <w:bCs/>
        </w:rPr>
        <w:t xml:space="preserve"> 2026 meeting. Second by Commissioner Dave Brock. Motion carried unanimously</w:t>
      </w:r>
    </w:p>
    <w:p w14:paraId="4DF213B1" w14:textId="77777777" w:rsidR="00CE58E7" w:rsidRDefault="00CE58E7" w:rsidP="00CE58E7">
      <w:pPr>
        <w:spacing w:after="0" w:line="240" w:lineRule="auto"/>
        <w:rPr>
          <w:b/>
          <w:bCs/>
          <w:sz w:val="28"/>
          <w:szCs w:val="28"/>
        </w:rPr>
      </w:pPr>
    </w:p>
    <w:p w14:paraId="3A8F249B" w14:textId="6C1DCA98" w:rsidR="008B3F6C" w:rsidRDefault="005B6E44" w:rsidP="00CE58E7">
      <w:pPr>
        <w:spacing w:after="0" w:line="240" w:lineRule="auto"/>
        <w:rPr>
          <w:b/>
          <w:bCs/>
        </w:rPr>
      </w:pPr>
      <w:r w:rsidRPr="00F037D5">
        <w:rPr>
          <w:b/>
          <w:bCs/>
          <w:sz w:val="28"/>
          <w:szCs w:val="28"/>
        </w:rPr>
        <w:t>3. Treasurer’s Report</w:t>
      </w:r>
      <w:r>
        <w:rPr>
          <w:b/>
          <w:bCs/>
        </w:rPr>
        <w:t xml:space="preserve">: </w:t>
      </w:r>
    </w:p>
    <w:p w14:paraId="0EEA8D2B" w14:textId="111FA96C" w:rsidR="00CD5798" w:rsidRPr="0001694E" w:rsidRDefault="00E44213" w:rsidP="00CD5798">
      <w:pPr>
        <w:spacing w:line="276" w:lineRule="auto"/>
        <w:rPr>
          <w:rFonts w:eastAsia="Times New Roman"/>
        </w:rPr>
      </w:pPr>
      <w:r w:rsidRPr="0001694E">
        <w:rPr>
          <w:rFonts w:eastAsia="Times New Roman"/>
        </w:rPr>
        <w:t xml:space="preserve">District </w:t>
      </w:r>
      <w:proofErr w:type="gramStart"/>
      <w:r w:rsidRPr="0001694E">
        <w:rPr>
          <w:rFonts w:eastAsia="Times New Roman"/>
        </w:rPr>
        <w:t>3</w:t>
      </w:r>
      <w:proofErr w:type="gramEnd"/>
      <w:r w:rsidRPr="0001694E">
        <w:rPr>
          <w:rFonts w:eastAsia="Times New Roman"/>
        </w:rPr>
        <w:t xml:space="preserve"> credit card was closed by the issuer due to missing original account information; closure notice</w:t>
      </w:r>
      <w:r w:rsidR="00CD5798">
        <w:rPr>
          <w:rFonts w:eastAsia="Times New Roman"/>
        </w:rPr>
        <w:t xml:space="preserve"> </w:t>
      </w:r>
      <w:r w:rsidRPr="0001694E">
        <w:rPr>
          <w:rFonts w:eastAsia="Times New Roman"/>
        </w:rPr>
        <w:t xml:space="preserve">received unexpectedly by </w:t>
      </w:r>
      <w:r w:rsidR="005D55DD" w:rsidRPr="0001694E">
        <w:rPr>
          <w:rFonts w:eastAsia="Times New Roman"/>
        </w:rPr>
        <w:t>mail.</w:t>
      </w:r>
      <w:r w:rsidR="005D55DD" w:rsidRPr="0001694E">
        <w:t xml:space="preserve"> Final</w:t>
      </w:r>
      <w:r w:rsidR="00CD5798" w:rsidRPr="0001694E">
        <w:t xml:space="preserve"> payment on the closed District 3 credit card is included in bills.</w:t>
      </w:r>
    </w:p>
    <w:p w14:paraId="6FC38A5B" w14:textId="53EAF81F" w:rsidR="00E44213" w:rsidRPr="00805B01" w:rsidRDefault="00E44213" w:rsidP="00805B01">
      <w:pPr>
        <w:spacing w:line="276" w:lineRule="auto"/>
        <w:rPr>
          <w:rFonts w:eastAsia="Times New Roman"/>
        </w:rPr>
      </w:pPr>
      <w:r w:rsidRPr="00805B01">
        <w:rPr>
          <w:rFonts w:eastAsia="Times New Roman"/>
        </w:rPr>
        <w:t>S</w:t>
      </w:r>
      <w:r w:rsidR="00CD5798" w:rsidRPr="00805B01">
        <w:rPr>
          <w:rFonts w:eastAsia="Times New Roman"/>
        </w:rPr>
        <w:t>ara</w:t>
      </w:r>
      <w:r w:rsidRPr="00805B01">
        <w:rPr>
          <w:rFonts w:eastAsia="Times New Roman"/>
        </w:rPr>
        <w:t xml:space="preserve"> would like to apply online for a new card through U.S. Bank .</w:t>
      </w:r>
      <w:r w:rsidR="00CD5798" w:rsidRPr="00805B01">
        <w:rPr>
          <w:rFonts w:eastAsia="Times New Roman"/>
        </w:rPr>
        <w:t xml:space="preserve"> </w:t>
      </w:r>
      <w:r w:rsidRPr="0001694E">
        <w:t>Jim </w:t>
      </w:r>
      <w:r w:rsidR="006C4D3F" w:rsidRPr="0001694E">
        <w:t>will also</w:t>
      </w:r>
      <w:r w:rsidRPr="0001694E">
        <w:t xml:space="preserve"> investigate local option through GESA for better service and local contacts.</w:t>
      </w:r>
    </w:p>
    <w:p w14:paraId="32F0284E" w14:textId="6F926363" w:rsidR="00CD5798" w:rsidRPr="0075362D" w:rsidRDefault="00CD5798" w:rsidP="00CD5798">
      <w:pPr>
        <w:rPr>
          <w:rFonts w:ascii="Aptos" w:hAnsi="Aptos"/>
          <w:b/>
          <w:bCs/>
          <w:color w:val="000000"/>
        </w:rPr>
      </w:pPr>
      <w:r w:rsidRPr="0075362D">
        <w:rPr>
          <w:rFonts w:ascii="Aptos" w:hAnsi="Aptos"/>
          <w:b/>
          <w:bCs/>
          <w:color w:val="000000"/>
        </w:rPr>
        <w:t>Dave proposed that the Chief and Secretary</w:t>
      </w:r>
      <w:r w:rsidR="00FB3045" w:rsidRPr="0075362D">
        <w:rPr>
          <w:rFonts w:ascii="Aptos" w:hAnsi="Aptos"/>
          <w:b/>
          <w:bCs/>
          <w:color w:val="000000"/>
        </w:rPr>
        <w:t xml:space="preserve"> explore and</w:t>
      </w:r>
      <w:r w:rsidRPr="0075362D">
        <w:rPr>
          <w:rFonts w:ascii="Aptos" w:hAnsi="Aptos"/>
          <w:b/>
          <w:bCs/>
          <w:color w:val="000000"/>
        </w:rPr>
        <w:t xml:space="preserve"> apply for new credit </w:t>
      </w:r>
      <w:r w:rsidR="0075362D" w:rsidRPr="0075362D">
        <w:rPr>
          <w:rFonts w:ascii="Aptos" w:hAnsi="Aptos"/>
          <w:b/>
          <w:bCs/>
          <w:color w:val="000000"/>
        </w:rPr>
        <w:t>cards and secure best option</w:t>
      </w:r>
      <w:r w:rsidRPr="0075362D">
        <w:rPr>
          <w:rFonts w:ascii="Aptos" w:hAnsi="Aptos"/>
          <w:b/>
          <w:bCs/>
          <w:color w:val="000000"/>
        </w:rPr>
        <w:t xml:space="preserve"> to facilitate necessary equipment and supply purchases when billing is not feasible and payments from the county may require 30–60 days. At a minimum, credit cards should be issued to the Chief, Secretary, and Treasurer. The Chief’s card should have an individual limit of $10,000, with the Secretary’s and Treasurer’s cards set at that amount or less. Kevin Seconded the motion. All in Favor. </w:t>
      </w:r>
    </w:p>
    <w:p w14:paraId="433E28A5" w14:textId="27F16BEE" w:rsidR="00CD5798" w:rsidRPr="0014150D" w:rsidRDefault="00CD5798" w:rsidP="00CD5798">
      <w:pPr>
        <w:pStyle w:val="NoSpacing"/>
      </w:pPr>
      <w:r w:rsidRPr="0014150D">
        <w:t>Ongoing problems with the County Treasurer’s Office:</w:t>
      </w:r>
    </w:p>
    <w:p w14:paraId="13D5EF5F" w14:textId="6141998B" w:rsidR="00CD5798" w:rsidRPr="0014150D" w:rsidRDefault="00CD5798" w:rsidP="00CD5798">
      <w:pPr>
        <w:pStyle w:val="NoSpacing"/>
      </w:pPr>
      <w:r w:rsidRPr="0014150D">
        <w:t xml:space="preserve">Reports have been delayed and incomplete; only ending </w:t>
      </w:r>
      <w:r w:rsidR="00CD3D24" w:rsidRPr="0014150D">
        <w:t>March</w:t>
      </w:r>
      <w:r w:rsidRPr="0014150D">
        <w:t xml:space="preserve"> balances provided, with no detail on tax receipts or interest.</w:t>
      </w:r>
      <w:r w:rsidR="002F1CA8">
        <w:t xml:space="preserve"> </w:t>
      </w:r>
      <w:r w:rsidRPr="0014150D">
        <w:t xml:space="preserve">District </w:t>
      </w:r>
      <w:proofErr w:type="gramStart"/>
      <w:r w:rsidRPr="0014150D">
        <w:t>4</w:t>
      </w:r>
      <w:proofErr w:type="gramEnd"/>
      <w:r w:rsidRPr="0014150D">
        <w:t> sent a letter expressing frustration and requesting that the County accept responsibility for late fees caused by delayed payments. Other districts are experiencing the same issues.</w:t>
      </w:r>
    </w:p>
    <w:p w14:paraId="39280AAC" w14:textId="00F9FA7E" w:rsidR="00CD5798" w:rsidRPr="00486473" w:rsidRDefault="00CD5798" w:rsidP="00CD5798">
      <w:pPr>
        <w:pStyle w:val="NoSpacing"/>
      </w:pPr>
      <w:r w:rsidRPr="00486473">
        <w:rPr>
          <w:b/>
          <w:bCs/>
        </w:rPr>
        <w:t>District 1 Expense:</w:t>
      </w:r>
      <w:r w:rsidRPr="00486473">
        <w:t> $184,533.09</w:t>
      </w:r>
    </w:p>
    <w:p w14:paraId="502E300A" w14:textId="77777777" w:rsidR="00CD5798" w:rsidRPr="00486473" w:rsidRDefault="00CD5798" w:rsidP="00CD5798">
      <w:pPr>
        <w:pStyle w:val="NoSpacing"/>
      </w:pPr>
      <w:r w:rsidRPr="00486473">
        <w:rPr>
          <w:b/>
          <w:bCs/>
        </w:rPr>
        <w:t>District 1 Reserve:</w:t>
      </w:r>
      <w:r w:rsidRPr="00486473">
        <w:t> $21,148.24</w:t>
      </w:r>
    </w:p>
    <w:p w14:paraId="16F5DB62" w14:textId="2A320783" w:rsidR="00CD5798" w:rsidRPr="00486473" w:rsidRDefault="00CD5798" w:rsidP="00CD5798">
      <w:pPr>
        <w:pStyle w:val="NoSpacing"/>
      </w:pPr>
      <w:r w:rsidRPr="00486473">
        <w:rPr>
          <w:b/>
          <w:bCs/>
        </w:rPr>
        <w:t>“Fire 137 — doing business as North County Fire” account:</w:t>
      </w:r>
      <w:r w:rsidRPr="00486473">
        <w:t> </w:t>
      </w:r>
      <w:r w:rsidR="006C4D3F" w:rsidRPr="00486473">
        <w:t>$320,046.82.</w:t>
      </w:r>
    </w:p>
    <w:p w14:paraId="70EDF9B8" w14:textId="77777777" w:rsidR="00CD5798" w:rsidRPr="00486473" w:rsidRDefault="00CD5798" w:rsidP="00CD5798">
      <w:pPr>
        <w:pStyle w:val="NoSpacing"/>
      </w:pPr>
      <w:r w:rsidRPr="00486473">
        <w:rPr>
          <w:b/>
          <w:bCs/>
        </w:rPr>
        <w:t>District 3 Expense:</w:t>
      </w:r>
      <w:r w:rsidRPr="00486473">
        <w:t> $502,903.79</w:t>
      </w:r>
    </w:p>
    <w:p w14:paraId="7491EDBE" w14:textId="77777777" w:rsidR="00CD5798" w:rsidRPr="00486473" w:rsidRDefault="00CD5798" w:rsidP="00CD5798">
      <w:pPr>
        <w:pStyle w:val="NoSpacing"/>
      </w:pPr>
      <w:r w:rsidRPr="00486473">
        <w:rPr>
          <w:b/>
          <w:bCs/>
        </w:rPr>
        <w:t>District 3 Reserve:</w:t>
      </w:r>
      <w:r w:rsidRPr="00486473">
        <w:t> $191,085.00</w:t>
      </w:r>
    </w:p>
    <w:p w14:paraId="1D5A936D" w14:textId="77777777" w:rsidR="00CD5798" w:rsidRPr="00486473" w:rsidRDefault="00CD5798" w:rsidP="00CD5798">
      <w:pPr>
        <w:pStyle w:val="NoSpacing"/>
      </w:pPr>
      <w:r w:rsidRPr="00486473">
        <w:rPr>
          <w:b/>
          <w:bCs/>
        </w:rPr>
        <w:t>District 7 Expense:</w:t>
      </w:r>
      <w:r w:rsidRPr="00486473">
        <w:t> $100,071.00</w:t>
      </w:r>
    </w:p>
    <w:p w14:paraId="36D68AC0" w14:textId="77777777" w:rsidR="00CD5798" w:rsidRPr="00486473" w:rsidRDefault="00CD5798" w:rsidP="00CD5798">
      <w:pPr>
        <w:pStyle w:val="NoSpacing"/>
      </w:pPr>
      <w:r w:rsidRPr="00486473">
        <w:rPr>
          <w:b/>
          <w:bCs/>
        </w:rPr>
        <w:t>District 7 Reserve:</w:t>
      </w:r>
      <w:r w:rsidRPr="00486473">
        <w:t> $29,304.00</w:t>
      </w:r>
    </w:p>
    <w:p w14:paraId="5F95AC88" w14:textId="77777777" w:rsidR="00CD5798" w:rsidRPr="00486473" w:rsidRDefault="00CD5798" w:rsidP="00CD5798">
      <w:pPr>
        <w:pStyle w:val="NoSpacing"/>
      </w:pPr>
      <w:r w:rsidRPr="00486473">
        <w:t>Combined </w:t>
      </w:r>
      <w:r w:rsidRPr="00486473">
        <w:rPr>
          <w:b/>
          <w:bCs/>
        </w:rPr>
        <w:t>expense accounts total:</w:t>
      </w:r>
      <w:r w:rsidRPr="00486473">
        <w:t> $1,107,555.15</w:t>
      </w:r>
    </w:p>
    <w:p w14:paraId="49B4CC28" w14:textId="0FE66D43" w:rsidR="00CD5798" w:rsidRDefault="00CD5798" w:rsidP="00CD5798">
      <w:pPr>
        <w:pStyle w:val="NoSpacing"/>
      </w:pPr>
      <w:r w:rsidRPr="00486473">
        <w:t>Combined </w:t>
      </w:r>
      <w:r w:rsidRPr="00486473">
        <w:rPr>
          <w:b/>
          <w:bCs/>
        </w:rPr>
        <w:t>reserve accounts total:</w:t>
      </w:r>
      <w:r w:rsidRPr="00486473">
        <w:t> $241,538.25</w:t>
      </w:r>
    </w:p>
    <w:p w14:paraId="420C28A3" w14:textId="77777777" w:rsidR="002F1CA8" w:rsidRPr="00486473" w:rsidRDefault="002F1CA8" w:rsidP="00CD5798">
      <w:pPr>
        <w:pStyle w:val="NoSpacing"/>
      </w:pPr>
    </w:p>
    <w:p w14:paraId="3808F293" w14:textId="77777777" w:rsidR="00CD5798" w:rsidRPr="0075362D" w:rsidRDefault="00CD5798" w:rsidP="00CD5798">
      <w:pPr>
        <w:pStyle w:val="NoSpacing"/>
      </w:pPr>
      <w:proofErr w:type="gramStart"/>
      <w:r w:rsidRPr="00486473">
        <w:t>Some</w:t>
      </w:r>
      <w:proofErr w:type="gramEnd"/>
      <w:r w:rsidRPr="00486473">
        <w:t xml:space="preserve"> commissioners expressed that more funds should eventually be placed </w:t>
      </w:r>
      <w:r w:rsidRPr="0075362D">
        <w:t>into reserves, while noting that money in reserve is harder to access and requires formal resolutions.</w:t>
      </w:r>
    </w:p>
    <w:p w14:paraId="4A4EB549" w14:textId="77777777" w:rsidR="00CD5798" w:rsidRPr="0075362D" w:rsidRDefault="00CD5798" w:rsidP="00CD5798">
      <w:pPr>
        <w:pStyle w:val="NoSpacing"/>
      </w:pPr>
      <w:r w:rsidRPr="0075362D">
        <w:t>Consensus to pay current large obligations first and then reconsider reserve transfers once the transition to North County is more stable.</w:t>
      </w:r>
    </w:p>
    <w:p w14:paraId="61FA2966" w14:textId="77777777" w:rsidR="006C4D3F" w:rsidRDefault="006C4D3F" w:rsidP="00CD5798">
      <w:pPr>
        <w:pStyle w:val="NoSpacing"/>
      </w:pPr>
    </w:p>
    <w:p w14:paraId="350F816D" w14:textId="64200909" w:rsidR="0075362D" w:rsidRDefault="0075362D" w:rsidP="0075362D">
      <w:pPr>
        <w:rPr>
          <w:b/>
          <w:bCs/>
        </w:rPr>
      </w:pPr>
      <w:r w:rsidRPr="00F037D5">
        <w:rPr>
          <w:b/>
          <w:bCs/>
          <w:sz w:val="28"/>
          <w:szCs w:val="28"/>
        </w:rPr>
        <w:t>3. Treasurer’s Report</w:t>
      </w:r>
      <w:r>
        <w:rPr>
          <w:b/>
          <w:bCs/>
          <w:sz w:val="28"/>
          <w:szCs w:val="28"/>
        </w:rPr>
        <w:t xml:space="preserve"> Continued</w:t>
      </w:r>
      <w:r>
        <w:rPr>
          <w:b/>
          <w:bCs/>
        </w:rPr>
        <w:t xml:space="preserve">: </w:t>
      </w:r>
    </w:p>
    <w:p w14:paraId="1E5A9C35" w14:textId="1D2756F3" w:rsidR="006C4D3F" w:rsidRPr="0075362D" w:rsidRDefault="0075362D" w:rsidP="006C4D3F">
      <w:pPr>
        <w:rPr>
          <w:b/>
          <w:bCs/>
        </w:rPr>
      </w:pPr>
      <w:r>
        <w:t>V</w:t>
      </w:r>
      <w:r w:rsidR="006C4D3F" w:rsidRPr="004B79AC">
        <w:t xml:space="preserve">ouchers audited and certified by the Auditing Officer as required by RCW 42.24.090 have been recorded on listing, which was made available to the board. Payroll </w:t>
      </w:r>
      <w:proofErr w:type="gramStart"/>
      <w:r w:rsidR="006C4D3F" w:rsidRPr="004B79AC">
        <w:t>for the amount of</w:t>
      </w:r>
      <w:proofErr w:type="gramEnd"/>
      <w:r w:rsidR="006C4D3F" w:rsidRPr="004B79AC">
        <w:t xml:space="preserve"> $</w:t>
      </w:r>
      <w:r w:rsidR="00FB3045">
        <w:t>21,897.11</w:t>
      </w:r>
      <w:r w:rsidR="006C4D3F">
        <w:t xml:space="preserve"> </w:t>
      </w:r>
      <w:r w:rsidR="006C4D3F" w:rsidRPr="004B79AC">
        <w:t>on voucher numbers</w:t>
      </w:r>
      <w:r w:rsidR="00FB3045">
        <w:t xml:space="preserve"> 1-14</w:t>
      </w:r>
      <w:r w:rsidR="006C4D3F" w:rsidRPr="004B79AC">
        <w:t xml:space="preserve">. Bills on voucher numbers </w:t>
      </w:r>
      <w:r w:rsidR="00FB3045">
        <w:t>15-37</w:t>
      </w:r>
      <w:r w:rsidR="006C4D3F" w:rsidRPr="004B79AC">
        <w:t xml:space="preserve"> </w:t>
      </w:r>
      <w:proofErr w:type="gramStart"/>
      <w:r w:rsidR="006C4D3F" w:rsidRPr="004B79AC">
        <w:t>for the amount of</w:t>
      </w:r>
      <w:proofErr w:type="gramEnd"/>
      <w:r w:rsidR="006C4D3F" w:rsidRPr="004B79AC">
        <w:t xml:space="preserve"> $</w:t>
      </w:r>
      <w:r w:rsidR="00FB3045">
        <w:t>42,875.23</w:t>
      </w:r>
      <w:r w:rsidR="006C4D3F" w:rsidRPr="004B79AC">
        <w:t xml:space="preserve"> approved by commissioners for a grand total of $</w:t>
      </w:r>
      <w:r w:rsidR="00FB3045">
        <w:t>64,772.</w:t>
      </w:r>
      <w:r w:rsidR="00FB3045" w:rsidRPr="0075362D">
        <w:rPr>
          <w:b/>
          <w:bCs/>
        </w:rPr>
        <w:t>34</w:t>
      </w:r>
      <w:r w:rsidR="006C4D3F" w:rsidRPr="0075362D">
        <w:rPr>
          <w:b/>
          <w:bCs/>
        </w:rPr>
        <w:t xml:space="preserve"> Kevin moved to approve bills and payroll as is. </w:t>
      </w:r>
      <w:r w:rsidR="006C4D3F" w:rsidRPr="0075362D">
        <w:rPr>
          <w:b/>
          <w:bCs/>
        </w:rPr>
        <w:t>Eric</w:t>
      </w:r>
      <w:r w:rsidR="006C4D3F" w:rsidRPr="0075362D">
        <w:rPr>
          <w:b/>
          <w:bCs/>
        </w:rPr>
        <w:t xml:space="preserve"> seconded the motions.</w:t>
      </w:r>
      <w:r w:rsidR="005D55DD" w:rsidRPr="0075362D">
        <w:rPr>
          <w:b/>
          <w:bCs/>
        </w:rPr>
        <w:t xml:space="preserve"> All in Favor for both motions. </w:t>
      </w:r>
    </w:p>
    <w:p w14:paraId="75982CC4" w14:textId="77777777" w:rsidR="00FB3045" w:rsidRPr="0014150D" w:rsidRDefault="00FB3045" w:rsidP="00FB3045">
      <w:pPr>
        <w:pStyle w:val="NoSpacing"/>
      </w:pPr>
      <w:r w:rsidRPr="0014150D">
        <w:t>Current payroll appears “tripled” due to back pay effective January 1 for commissioners and staff under North County.</w:t>
      </w:r>
    </w:p>
    <w:p w14:paraId="0A20E79A" w14:textId="77777777" w:rsidR="0075362D" w:rsidRDefault="0075362D" w:rsidP="0075362D">
      <w:pPr>
        <w:spacing w:line="240" w:lineRule="auto"/>
        <w:rPr>
          <w:b/>
          <w:bCs/>
          <w:sz w:val="28"/>
          <w:szCs w:val="28"/>
        </w:rPr>
      </w:pPr>
    </w:p>
    <w:p w14:paraId="7431E804" w14:textId="3C079661" w:rsidR="005B6E44" w:rsidRDefault="005B6E44" w:rsidP="0075362D">
      <w:pPr>
        <w:spacing w:line="240" w:lineRule="auto"/>
        <w:rPr>
          <w:b/>
          <w:bCs/>
          <w:sz w:val="28"/>
          <w:szCs w:val="28"/>
        </w:rPr>
      </w:pPr>
      <w:r w:rsidRPr="00F037D5">
        <w:rPr>
          <w:b/>
          <w:bCs/>
          <w:sz w:val="28"/>
          <w:szCs w:val="28"/>
        </w:rPr>
        <w:t>4. Chief’s Report – Chief Ruffcorn</w:t>
      </w:r>
    </w:p>
    <w:p w14:paraId="480FE6F6" w14:textId="77777777" w:rsidR="002B5FE7" w:rsidRDefault="002B5FE7">
      <w:pPr>
        <w:pStyle w:val="NoSpacing"/>
        <w:rPr>
          <w:kern w:val="0"/>
          <w14:ligatures w14:val="none"/>
        </w:rPr>
      </w:pPr>
      <w:r>
        <w:t xml:space="preserve">Station and Door Issues: Precision Door work was discussed. Older station doors are deteriorating, causing gaps and heat loss. New doors function mechanically but have sensor and control problems, leading to temporary fixes and concerns about safety if doors </w:t>
      </w:r>
      <w:proofErr w:type="gramStart"/>
      <w:r>
        <w:t>don’t</w:t>
      </w:r>
      <w:proofErr w:type="gramEnd"/>
      <w:r>
        <w:t xml:space="preserve"> reverse properly.</w:t>
      </w:r>
    </w:p>
    <w:p w14:paraId="7CFF3180" w14:textId="77777777" w:rsidR="002F1F15" w:rsidRDefault="002F1F15" w:rsidP="002F1F15">
      <w:pPr>
        <w:pStyle w:val="NoSpacing"/>
      </w:pPr>
    </w:p>
    <w:p w14:paraId="48657937" w14:textId="5996705D" w:rsidR="002F1F15" w:rsidRPr="00486473" w:rsidRDefault="002F1F15" w:rsidP="002F1F15">
      <w:pPr>
        <w:pStyle w:val="NoSpacing"/>
      </w:pPr>
      <w:r w:rsidRPr="002F1F15">
        <w:t>Apparatus and Repairs</w:t>
      </w:r>
      <w:r>
        <w:t xml:space="preserve">. </w:t>
      </w:r>
      <w:r w:rsidRPr="00486473">
        <w:t>Ongoing frustration with outside equipment vendors:</w:t>
      </w:r>
    </w:p>
    <w:p w14:paraId="77E7FBCF" w14:textId="77777777" w:rsidR="002F1F15" w:rsidRPr="00486473" w:rsidRDefault="002F1F15" w:rsidP="002F1F15">
      <w:pPr>
        <w:pStyle w:val="NoSpacing"/>
      </w:pPr>
      <w:r w:rsidRPr="00486473">
        <w:t xml:space="preserve">A fire truck at Northwest Equipment has been waiting </w:t>
      </w:r>
      <w:proofErr w:type="gramStart"/>
      <w:r w:rsidRPr="00486473">
        <w:t>several</w:t>
      </w:r>
      <w:proofErr w:type="gramEnd"/>
      <w:r w:rsidRPr="00486473">
        <w:t xml:space="preserve"> weeks for a simple hose replacement.</w:t>
      </w:r>
    </w:p>
    <w:p w14:paraId="74274D8B" w14:textId="60B8F19F" w:rsidR="002F1F15" w:rsidRPr="00486473" w:rsidRDefault="002F1F15" w:rsidP="002F1F15">
      <w:pPr>
        <w:pStyle w:val="NoSpacing"/>
      </w:pPr>
      <w:r w:rsidRPr="00486473">
        <w:t>Discussion that hoses could be made locally and that delay is unreasonable.</w:t>
      </w:r>
      <w:r>
        <w:t xml:space="preserve"> </w:t>
      </w:r>
      <w:r>
        <w:t xml:space="preserve">Chief Ruffcorn </w:t>
      </w:r>
      <w:r w:rsidRPr="00486473">
        <w:t xml:space="preserve">will go  to Hughes </w:t>
      </w:r>
      <w:r>
        <w:t>t</w:t>
      </w:r>
      <w:r w:rsidRPr="00486473">
        <w:t>o push repairs forward.</w:t>
      </w:r>
    </w:p>
    <w:p w14:paraId="22D6B546" w14:textId="77777777" w:rsidR="002F1F15" w:rsidRPr="00486473" w:rsidRDefault="002F1F15" w:rsidP="002F1F15">
      <w:pPr>
        <w:pStyle w:val="NoSpacing"/>
      </w:pPr>
      <w:r w:rsidRPr="00486473">
        <w:t>Once a truck at High Mark is completed, the district wants to keep moving on apparatus projects.</w:t>
      </w:r>
    </w:p>
    <w:p w14:paraId="58C0210F" w14:textId="77777777" w:rsidR="002B5FE7" w:rsidRDefault="002F1F15" w:rsidP="002F1F15">
      <w:pPr>
        <w:pStyle w:val="NoSpacing"/>
      </w:pPr>
      <w:r w:rsidRPr="00486473">
        <w:t>When the repaired truck returns, </w:t>
      </w:r>
      <w:r>
        <w:t>Chief</w:t>
      </w:r>
      <w:r w:rsidRPr="00486473">
        <w:t> may complete remaining work (e.g., radio install) locally if needed.</w:t>
      </w:r>
    </w:p>
    <w:p w14:paraId="716BFBBB" w14:textId="040586D0" w:rsidR="00805B01" w:rsidRPr="00805B01" w:rsidRDefault="00805B01" w:rsidP="00805B01">
      <w:pPr>
        <w:pStyle w:val="NoSpacing"/>
      </w:pPr>
    </w:p>
    <w:p w14:paraId="56A535CF" w14:textId="4FCDC0BF" w:rsidR="00805B01" w:rsidRPr="00486473" w:rsidRDefault="00805B01" w:rsidP="00805B01">
      <w:pPr>
        <w:pStyle w:val="NoSpacing"/>
      </w:pPr>
      <w:r w:rsidRPr="00486473">
        <w:t>Discussion regarding surplus of older apparatus</w:t>
      </w:r>
      <w:r w:rsidR="0075362D">
        <w:t xml:space="preserve"> that have not been used in last 7-10 years</w:t>
      </w:r>
      <w:r w:rsidRPr="00486473">
        <w:t>:</w:t>
      </w:r>
    </w:p>
    <w:p w14:paraId="26726F1C" w14:textId="02EE90B9" w:rsidR="00805B01" w:rsidRPr="00486473" w:rsidRDefault="00805B01" w:rsidP="00805B01">
      <w:pPr>
        <w:pStyle w:val="NoSpacing"/>
      </w:pPr>
      <w:r w:rsidRPr="00486473">
        <w:t>1975 International fire truck, and</w:t>
      </w:r>
      <w:r w:rsidR="00AD5449">
        <w:t xml:space="preserve"> </w:t>
      </w:r>
      <w:r w:rsidRPr="00486473">
        <w:t>The</w:t>
      </w:r>
      <w:r w:rsidR="0014150D">
        <w:t xml:space="preserve">1980 Econoline </w:t>
      </w:r>
      <w:r w:rsidRPr="00486473">
        <w:t xml:space="preserve"> van (old rescue/utility vehicle at Pleasant).</w:t>
      </w:r>
    </w:p>
    <w:p w14:paraId="0F1D5799" w14:textId="77777777" w:rsidR="00805B01" w:rsidRPr="00486473" w:rsidRDefault="00805B01" w:rsidP="00805B01">
      <w:pPr>
        <w:pStyle w:val="NoSpacing"/>
      </w:pPr>
      <w:r w:rsidRPr="00486473">
        <w:t>Radios and other reusable equipment to be removed prior to sale.</w:t>
      </w:r>
    </w:p>
    <w:p w14:paraId="300B6A0E" w14:textId="5EF474DC" w:rsidR="00805B01" w:rsidRPr="0075362D" w:rsidRDefault="00AD5449" w:rsidP="00805B01">
      <w:pPr>
        <w:pStyle w:val="NoSpacing"/>
        <w:rPr>
          <w:b/>
          <w:bCs/>
        </w:rPr>
      </w:pPr>
      <w:r w:rsidRPr="0075362D">
        <w:rPr>
          <w:b/>
          <w:bCs/>
        </w:rPr>
        <w:t>Dave m</w:t>
      </w:r>
      <w:r w:rsidR="00805B01" w:rsidRPr="0075362D">
        <w:rPr>
          <w:b/>
          <w:bCs/>
        </w:rPr>
        <w:t>otion</w:t>
      </w:r>
      <w:r w:rsidRPr="0075362D">
        <w:rPr>
          <w:b/>
          <w:bCs/>
        </w:rPr>
        <w:t>ed</w:t>
      </w:r>
      <w:r w:rsidR="00805B01" w:rsidRPr="0075362D">
        <w:rPr>
          <w:b/>
          <w:bCs/>
        </w:rPr>
        <w:t> to surplus both vehicles</w:t>
      </w:r>
      <w:r w:rsidRPr="0075362D">
        <w:rPr>
          <w:b/>
          <w:bCs/>
        </w:rPr>
        <w:t>. S</w:t>
      </w:r>
      <w:r w:rsidR="00805B01" w:rsidRPr="0075362D">
        <w:rPr>
          <w:b/>
          <w:bCs/>
        </w:rPr>
        <w:t>econded</w:t>
      </w:r>
      <w:r w:rsidRPr="0075362D">
        <w:rPr>
          <w:b/>
          <w:bCs/>
        </w:rPr>
        <w:t xml:space="preserve"> by Preston</w:t>
      </w:r>
      <w:r w:rsidR="00805B01" w:rsidRPr="0075362D">
        <w:rPr>
          <w:b/>
          <w:bCs/>
        </w:rPr>
        <w:t>; </w:t>
      </w:r>
      <w:r w:rsidRPr="0075362D">
        <w:rPr>
          <w:b/>
          <w:bCs/>
        </w:rPr>
        <w:t xml:space="preserve">all in favor. </w:t>
      </w:r>
    </w:p>
    <w:p w14:paraId="623B8B5B" w14:textId="5BDB2BCF" w:rsidR="00805B01" w:rsidRPr="00486473" w:rsidRDefault="0014150D" w:rsidP="00805B01">
      <w:pPr>
        <w:pStyle w:val="NoSpacing"/>
      </w:pPr>
      <w:r>
        <w:t>Sara will</w:t>
      </w:r>
      <w:r w:rsidR="00805B01" w:rsidRPr="00486473">
        <w:t> advertise with sealed bids to be opened at a regular meeting.</w:t>
      </w:r>
    </w:p>
    <w:p w14:paraId="4C7D9366" w14:textId="77777777" w:rsidR="00492C24" w:rsidRDefault="00492C24" w:rsidP="002F1F15">
      <w:pPr>
        <w:pStyle w:val="NoSpacing"/>
        <w:rPr>
          <w:b/>
          <w:bCs/>
          <w:sz w:val="28"/>
          <w:szCs w:val="28"/>
        </w:rPr>
      </w:pPr>
    </w:p>
    <w:p w14:paraId="417460AA" w14:textId="36614414" w:rsidR="005B6E44" w:rsidRPr="002F1F15" w:rsidRDefault="005B6E44" w:rsidP="002F1F15">
      <w:pPr>
        <w:pStyle w:val="NoSpacing"/>
        <w:rPr>
          <w:b/>
          <w:bCs/>
          <w:sz w:val="28"/>
          <w:szCs w:val="28"/>
        </w:rPr>
      </w:pPr>
      <w:r w:rsidRPr="002F1F15">
        <w:rPr>
          <w:b/>
          <w:bCs/>
          <w:sz w:val="28"/>
          <w:szCs w:val="28"/>
        </w:rPr>
        <w:t>5. SOPs &amp; Governance</w:t>
      </w:r>
    </w:p>
    <w:p w14:paraId="4A8CE247" w14:textId="1044B4AA" w:rsidR="002F1F15" w:rsidRPr="00486473" w:rsidRDefault="002F1F15" w:rsidP="002F1F15">
      <w:pPr>
        <w:pStyle w:val="NoSpacing"/>
      </w:pPr>
      <w:r w:rsidRPr="00486473">
        <w:t xml:space="preserve">Continuing review of SOP manual sections, picking up </w:t>
      </w:r>
      <w:r>
        <w:t>at</w:t>
      </w:r>
      <w:r w:rsidRPr="00486473">
        <w:t> Section 10.4 </w:t>
      </w:r>
    </w:p>
    <w:p w14:paraId="1B989229" w14:textId="5E8CE74D" w:rsidR="002F1F15" w:rsidRPr="00486473" w:rsidRDefault="002F1F15" w:rsidP="002F1F15">
      <w:pPr>
        <w:pStyle w:val="NoSpacing"/>
      </w:pPr>
      <w:r w:rsidRPr="00486473">
        <w:t>Incident reporting, internal investigations, benefits information, and related form</w:t>
      </w:r>
      <w:r w:rsidR="00606C0D">
        <w:t xml:space="preserve">s. </w:t>
      </w:r>
      <w:r w:rsidR="00AD5449" w:rsidRPr="00486473">
        <w:t>Consensus</w:t>
      </w:r>
      <w:r w:rsidRPr="00486473">
        <w:t xml:space="preserve"> that these sections are thorough and </w:t>
      </w:r>
      <w:proofErr w:type="gramStart"/>
      <w:r w:rsidRPr="00486473">
        <w:t>largely appropriate</w:t>
      </w:r>
      <w:proofErr w:type="gramEnd"/>
      <w:r>
        <w:t>.</w:t>
      </w:r>
    </w:p>
    <w:p w14:paraId="7065C0D1" w14:textId="77777777" w:rsidR="00606C0D" w:rsidRDefault="00606C0D" w:rsidP="002F1F15">
      <w:pPr>
        <w:pStyle w:val="NoSpacing"/>
      </w:pPr>
    </w:p>
    <w:p w14:paraId="472BECDC" w14:textId="258EAC99" w:rsidR="002F1F15" w:rsidRPr="00486473" w:rsidRDefault="002F1F15" w:rsidP="002F1F15">
      <w:pPr>
        <w:pStyle w:val="NoSpacing"/>
      </w:pPr>
      <w:r w:rsidRPr="00486473">
        <w:t>Injury / Death Benefits and Insurance</w:t>
      </w:r>
    </w:p>
    <w:p w14:paraId="7B2A9613" w14:textId="77777777" w:rsidR="002F1F15" w:rsidRPr="00486473" w:rsidRDefault="002F1F15" w:rsidP="002F1F15">
      <w:pPr>
        <w:pStyle w:val="NoSpacing"/>
      </w:pPr>
      <w:r w:rsidRPr="00486473">
        <w:t>Question raised about language describing financial assistance / funeral costs:</w:t>
      </w:r>
    </w:p>
    <w:p w14:paraId="0E13E05E" w14:textId="2EAFACD1" w:rsidR="002F1F15" w:rsidRDefault="002F1F15" w:rsidP="002F1F15">
      <w:pPr>
        <w:pStyle w:val="NoSpacing"/>
      </w:pPr>
      <w:r w:rsidRPr="00486473">
        <w:t xml:space="preserve">Commissioners want to ensure </w:t>
      </w:r>
      <w:proofErr w:type="gramStart"/>
      <w:r w:rsidRPr="00486473">
        <w:t>it is clear that benefits</w:t>
      </w:r>
      <w:proofErr w:type="gramEnd"/>
      <w:r w:rsidRPr="00486473">
        <w:t xml:space="preserve"> are paid by insurance and statutory programs, not directly as a gift of public funds.</w:t>
      </w:r>
      <w:r w:rsidR="002F1CA8">
        <w:t xml:space="preserve"> </w:t>
      </w:r>
      <w:r w:rsidRPr="00486473">
        <w:t>Sara will confirm with the Board of Volunteer Firefighters what benefits are provided (death, funeral, accidental coverage) and bring back a clear summary for the next meeting so SOP language aligns with actual coverage and legal limits.</w:t>
      </w:r>
    </w:p>
    <w:p w14:paraId="6206FF92" w14:textId="77777777" w:rsidR="002F1F15" w:rsidRDefault="002F1F15" w:rsidP="002F1F15">
      <w:pPr>
        <w:pStyle w:val="NoSpacing"/>
      </w:pPr>
    </w:p>
    <w:p w14:paraId="720BE4DC" w14:textId="77777777" w:rsidR="0075362D" w:rsidRDefault="0075362D" w:rsidP="002F1F15">
      <w:pPr>
        <w:pStyle w:val="NoSpacing"/>
      </w:pPr>
    </w:p>
    <w:p w14:paraId="48805541" w14:textId="77777777" w:rsidR="0075362D" w:rsidRDefault="0075362D" w:rsidP="002F1F15">
      <w:pPr>
        <w:pStyle w:val="NoSpacing"/>
      </w:pPr>
    </w:p>
    <w:p w14:paraId="1A84CC2C" w14:textId="1073554D" w:rsidR="0075362D" w:rsidRPr="002F1F15" w:rsidRDefault="0075362D" w:rsidP="0075362D">
      <w:pPr>
        <w:pStyle w:val="NoSpacing"/>
        <w:rPr>
          <w:b/>
          <w:bCs/>
          <w:sz w:val="28"/>
          <w:szCs w:val="28"/>
        </w:rPr>
      </w:pPr>
      <w:r w:rsidRPr="002F1F15">
        <w:rPr>
          <w:b/>
          <w:bCs/>
          <w:sz w:val="28"/>
          <w:szCs w:val="28"/>
        </w:rPr>
        <w:t>5. SOPs &amp; Governance</w:t>
      </w:r>
      <w:r>
        <w:rPr>
          <w:b/>
          <w:bCs/>
          <w:sz w:val="28"/>
          <w:szCs w:val="28"/>
        </w:rPr>
        <w:t xml:space="preserve"> Continued</w:t>
      </w:r>
    </w:p>
    <w:p w14:paraId="6371A99D" w14:textId="77777777" w:rsidR="0075362D" w:rsidRDefault="0075362D" w:rsidP="002F1F15">
      <w:pPr>
        <w:pStyle w:val="NoSpacing"/>
      </w:pPr>
    </w:p>
    <w:p w14:paraId="191EAB8F" w14:textId="7E5379B9" w:rsidR="002F1F15" w:rsidRPr="00486473" w:rsidRDefault="00606C0D" w:rsidP="002F1F15">
      <w:pPr>
        <w:pStyle w:val="NoSpacing"/>
      </w:pPr>
      <w:r>
        <w:t>Credit Card</w:t>
      </w:r>
      <w:r w:rsidR="002F1F15" w:rsidRPr="00486473">
        <w:t xml:space="preserve"> Threshold</w:t>
      </w:r>
    </w:p>
    <w:p w14:paraId="48A84AFD" w14:textId="4E94FB08" w:rsidR="002F1F15" w:rsidRPr="00486473" w:rsidRDefault="002F1F15" w:rsidP="002F1F15">
      <w:pPr>
        <w:pStyle w:val="NoSpacing"/>
      </w:pPr>
      <w:r w:rsidRPr="00486473">
        <w:t xml:space="preserve">SOP Section 12.1 currently references a $2,500 threshold </w:t>
      </w:r>
      <w:r w:rsidR="002F1CA8">
        <w:t>for credit card.</w:t>
      </w:r>
    </w:p>
    <w:p w14:paraId="7B51B508" w14:textId="77777777" w:rsidR="002F1F15" w:rsidRPr="00486473" w:rsidRDefault="002F1F15" w:rsidP="002F1F15">
      <w:pPr>
        <w:pStyle w:val="NoSpacing"/>
      </w:pPr>
      <w:r w:rsidRPr="00486473">
        <w:t>Discussion that $2,500 is unrealistically low given current costs.</w:t>
      </w:r>
    </w:p>
    <w:p w14:paraId="3AAAD278" w14:textId="520D8F76" w:rsidR="002F1F15" w:rsidRPr="0075362D" w:rsidRDefault="002B5FE7" w:rsidP="002F1F15">
      <w:pPr>
        <w:pStyle w:val="NoSpacing"/>
        <w:rPr>
          <w:b/>
          <w:bCs/>
        </w:rPr>
      </w:pPr>
      <w:r w:rsidRPr="0075362D">
        <w:rPr>
          <w:b/>
          <w:bCs/>
        </w:rPr>
        <w:t xml:space="preserve">Kevin made motion to </w:t>
      </w:r>
      <w:r w:rsidR="002F1F15" w:rsidRPr="0075362D">
        <w:rPr>
          <w:b/>
          <w:bCs/>
        </w:rPr>
        <w:t> raise this figure </w:t>
      </w:r>
      <w:r w:rsidR="00606C0D" w:rsidRPr="0075362D">
        <w:rPr>
          <w:b/>
          <w:bCs/>
        </w:rPr>
        <w:t>to $10,000 for Chief, and no more than that for Secretary and Treasurer</w:t>
      </w:r>
      <w:r w:rsidRPr="0075362D">
        <w:rPr>
          <w:b/>
          <w:bCs/>
        </w:rPr>
        <w:t xml:space="preserve"> each, Pat seconded the motion. All in favor. </w:t>
      </w:r>
    </w:p>
    <w:p w14:paraId="2CCB8474" w14:textId="77777777" w:rsidR="00606C0D" w:rsidRDefault="00606C0D" w:rsidP="002F1F15">
      <w:pPr>
        <w:pStyle w:val="NoSpacing"/>
      </w:pPr>
    </w:p>
    <w:p w14:paraId="64655381" w14:textId="4409F678" w:rsidR="002F1F15" w:rsidRPr="00486473" w:rsidRDefault="002F1F15" w:rsidP="002F1F15">
      <w:pPr>
        <w:pStyle w:val="NoSpacing"/>
      </w:pPr>
      <w:r w:rsidRPr="00486473">
        <w:t>Credit/Debit Card Language</w:t>
      </w:r>
    </w:p>
    <w:p w14:paraId="1E415914" w14:textId="77777777" w:rsidR="002F1F15" w:rsidRPr="00486473" w:rsidRDefault="002F1F15" w:rsidP="002F1F15">
      <w:pPr>
        <w:pStyle w:val="NoSpacing"/>
      </w:pPr>
      <w:r w:rsidRPr="00486473">
        <w:t>SOP Section 12.4 mentions “debit card</w:t>
      </w:r>
      <w:proofErr w:type="gramStart"/>
      <w:r w:rsidRPr="00486473">
        <w:t>”,</w:t>
      </w:r>
      <w:proofErr w:type="gramEnd"/>
      <w:r w:rsidRPr="00486473">
        <w:t xml:space="preserve"> but District currently uses credit cards only.</w:t>
      </w:r>
    </w:p>
    <w:p w14:paraId="202EA13E" w14:textId="7580A8E4" w:rsidR="002F1F15" w:rsidRPr="0075362D" w:rsidRDefault="002F1F15" w:rsidP="002F1F15">
      <w:pPr>
        <w:pStyle w:val="NoSpacing"/>
        <w:rPr>
          <w:b/>
          <w:bCs/>
        </w:rPr>
      </w:pPr>
      <w:r w:rsidRPr="00486473">
        <w:t xml:space="preserve">Discussion about </w:t>
      </w:r>
      <w:r w:rsidR="002F1CA8" w:rsidRPr="00486473">
        <w:t>allowing</w:t>
      </w:r>
      <w:r w:rsidRPr="00486473">
        <w:t xml:space="preserve"> debit cards in the future (e.g., tied to payroll account), but noting auditors </w:t>
      </w:r>
      <w:r w:rsidR="002F1CA8" w:rsidRPr="00486473">
        <w:t>prefer</w:t>
      </w:r>
      <w:r w:rsidRPr="00486473">
        <w:t xml:space="preserve"> credit cards for clearer tracking</w:t>
      </w:r>
      <w:r w:rsidRPr="0075362D">
        <w:rPr>
          <w:b/>
          <w:bCs/>
        </w:rPr>
        <w:t>.</w:t>
      </w:r>
      <w:r w:rsidR="002B5FE7" w:rsidRPr="0075362D">
        <w:rPr>
          <w:b/>
          <w:bCs/>
        </w:rPr>
        <w:t xml:space="preserve"> Eric moved to r</w:t>
      </w:r>
      <w:r w:rsidRPr="0075362D">
        <w:rPr>
          <w:b/>
          <w:bCs/>
        </w:rPr>
        <w:t>evise language to cover “credit or debit card” purchases, while continuing current practice of using credit cards.</w:t>
      </w:r>
      <w:r w:rsidR="002B5FE7" w:rsidRPr="0075362D">
        <w:rPr>
          <w:b/>
          <w:bCs/>
        </w:rPr>
        <w:t xml:space="preserve"> Dave seconded motion. All in favor. </w:t>
      </w:r>
    </w:p>
    <w:p w14:paraId="16DD5F24" w14:textId="77777777" w:rsidR="00606C0D" w:rsidRDefault="00606C0D" w:rsidP="002F1F15">
      <w:pPr>
        <w:pStyle w:val="NoSpacing"/>
      </w:pPr>
    </w:p>
    <w:p w14:paraId="37EC8E42" w14:textId="7A728821" w:rsidR="002F1F15" w:rsidRPr="00486473" w:rsidRDefault="002F1F15" w:rsidP="002F1F15">
      <w:pPr>
        <w:pStyle w:val="NoSpacing"/>
      </w:pPr>
      <w:r w:rsidRPr="00486473">
        <w:t>SOP Editing and Next Steps</w:t>
      </w:r>
    </w:p>
    <w:p w14:paraId="091A3F70" w14:textId="77777777" w:rsidR="002F1F15" w:rsidRPr="00486473" w:rsidRDefault="002F1F15" w:rsidP="002F1F15">
      <w:pPr>
        <w:pStyle w:val="NoSpacing"/>
      </w:pPr>
      <w:r w:rsidRPr="00486473">
        <w:t>Plan for May meeting:</w:t>
      </w:r>
    </w:p>
    <w:p w14:paraId="4F006DC6" w14:textId="77777777" w:rsidR="002F1F15" w:rsidRPr="00486473" w:rsidRDefault="002F1F15" w:rsidP="002F1F15">
      <w:pPr>
        <w:pStyle w:val="NoSpacing"/>
      </w:pPr>
      <w:r w:rsidRPr="00486473">
        <w:t>Sara to print updated SOP draft with all accepted changes.</w:t>
      </w:r>
    </w:p>
    <w:p w14:paraId="5E8026B6" w14:textId="77777777" w:rsidR="002F1F15" w:rsidRPr="00486473" w:rsidRDefault="002F1F15" w:rsidP="002F1F15">
      <w:pPr>
        <w:pStyle w:val="NoSpacing"/>
      </w:pPr>
      <w:r w:rsidRPr="00486473">
        <w:t>Commissioners will review printed copies for typos and final corrections.</w:t>
      </w:r>
    </w:p>
    <w:p w14:paraId="7559EF87" w14:textId="77777777" w:rsidR="002F1F15" w:rsidRPr="00486473" w:rsidRDefault="002F1F15" w:rsidP="002F1F15">
      <w:pPr>
        <w:pStyle w:val="NoSpacing"/>
      </w:pPr>
      <w:r w:rsidRPr="00486473">
        <w:t>Revised sections (including driving rules and Section 10.4 onward) will be emailed to commissioners in advance.</w:t>
      </w:r>
    </w:p>
    <w:p w14:paraId="1788FBF9" w14:textId="77777777" w:rsidR="002F1F15" w:rsidRPr="00834D22" w:rsidRDefault="002F1F15" w:rsidP="005B6E44">
      <w:pPr>
        <w:rPr>
          <w:b/>
          <w:bCs/>
          <w:sz w:val="28"/>
          <w:szCs w:val="28"/>
        </w:rPr>
      </w:pPr>
    </w:p>
    <w:p w14:paraId="08122A66" w14:textId="77777777" w:rsidR="0075362D" w:rsidRDefault="0075362D" w:rsidP="005B6E44"/>
    <w:p w14:paraId="33AA9A0A" w14:textId="6CC52305" w:rsidR="0075362D" w:rsidRDefault="0075362D" w:rsidP="005B6E44">
      <w:r>
        <w:t xml:space="preserve">There be no further </w:t>
      </w:r>
      <w:r w:rsidR="0025747B">
        <w:t xml:space="preserve">business, </w:t>
      </w:r>
      <w:r>
        <w:t xml:space="preserve">the meeting was </w:t>
      </w:r>
      <w:r w:rsidR="0025747B">
        <w:t>adjourned</w:t>
      </w:r>
      <w:r>
        <w:t xml:space="preserve"> at </w:t>
      </w:r>
      <w:r w:rsidR="0025747B">
        <w:t>9:48 AM</w:t>
      </w:r>
    </w:p>
    <w:p w14:paraId="7C60E4EB" w14:textId="77777777" w:rsidR="0075362D" w:rsidRDefault="0075362D" w:rsidP="005B6E44"/>
    <w:p w14:paraId="3618EE80" w14:textId="2C3AFC4A" w:rsidR="008B3F6C" w:rsidRDefault="008B3F6C" w:rsidP="005B6E44">
      <w:r>
        <w:t xml:space="preserve">Respectfully Submitted: </w:t>
      </w:r>
      <w:r w:rsidRPr="008B3F6C">
        <w:rPr>
          <w:rFonts w:ascii="Lucida Handwriting" w:hAnsi="Lucida Handwriting"/>
          <w:sz w:val="32"/>
          <w:szCs w:val="32"/>
        </w:rPr>
        <w:t>Sara Winona</w:t>
      </w:r>
      <w:r>
        <w:t>, Secretary</w:t>
      </w:r>
    </w:p>
    <w:p w14:paraId="48F99B59" w14:textId="77777777" w:rsidR="00F75479" w:rsidRDefault="00F75479" w:rsidP="005B6E44">
      <w:pPr>
        <w:rPr>
          <w:sz w:val="36"/>
          <w:szCs w:val="36"/>
        </w:rPr>
      </w:pPr>
    </w:p>
    <w:p w14:paraId="1DFD108D" w14:textId="7C2F987B" w:rsidR="008B3F6C" w:rsidRDefault="008B3F6C" w:rsidP="005B6E44">
      <w:pPr>
        <w:rPr>
          <w:sz w:val="36"/>
          <w:szCs w:val="36"/>
        </w:rPr>
      </w:pPr>
      <w:r w:rsidRPr="008B3F6C">
        <w:rPr>
          <w:sz w:val="36"/>
          <w:szCs w:val="36"/>
        </w:rPr>
        <w:t xml:space="preserve">Commissioner Chair: </w:t>
      </w:r>
    </w:p>
    <w:p w14:paraId="065A2185" w14:textId="77777777" w:rsidR="0025747B" w:rsidRDefault="0025747B" w:rsidP="005B6E44">
      <w:pPr>
        <w:rPr>
          <w:sz w:val="36"/>
          <w:szCs w:val="36"/>
        </w:rPr>
      </w:pPr>
    </w:p>
    <w:p w14:paraId="26B18631" w14:textId="1070AA8C" w:rsidR="008B3F6C" w:rsidRPr="008B3F6C" w:rsidRDefault="008B3F6C" w:rsidP="005B6E44">
      <w:pPr>
        <w:rPr>
          <w:sz w:val="36"/>
          <w:szCs w:val="36"/>
        </w:rPr>
      </w:pPr>
      <w:r w:rsidRPr="008B3F6C">
        <w:rPr>
          <w:sz w:val="36"/>
          <w:szCs w:val="36"/>
        </w:rPr>
        <w:t>_________________________________________________________________</w:t>
      </w:r>
    </w:p>
    <w:sectPr w:rsidR="008B3F6C" w:rsidRPr="008B3F6C" w:rsidSect="005B6E4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3C08" w14:textId="77777777" w:rsidR="002B4B02" w:rsidRDefault="002B4B02" w:rsidP="00834D22">
      <w:pPr>
        <w:spacing w:after="0" w:line="240" w:lineRule="auto"/>
      </w:pPr>
      <w:r>
        <w:separator/>
      </w:r>
    </w:p>
  </w:endnote>
  <w:endnote w:type="continuationSeparator" w:id="0">
    <w:p w14:paraId="477DB0F7" w14:textId="77777777" w:rsidR="002B4B02" w:rsidRDefault="002B4B02" w:rsidP="0083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679E" w14:textId="77777777" w:rsidR="002B4B02" w:rsidRDefault="002B4B02" w:rsidP="00834D22">
      <w:pPr>
        <w:spacing w:after="0" w:line="240" w:lineRule="auto"/>
      </w:pPr>
      <w:r>
        <w:separator/>
      </w:r>
    </w:p>
  </w:footnote>
  <w:footnote w:type="continuationSeparator" w:id="0">
    <w:p w14:paraId="589BF8C6" w14:textId="77777777" w:rsidR="002B4B02" w:rsidRDefault="002B4B02" w:rsidP="00834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CE5D" w14:textId="5055EDC8" w:rsidR="00834D22" w:rsidRPr="00834D22" w:rsidRDefault="00834D22">
    <w:pPr>
      <w:pStyle w:val="Header"/>
      <w:rPr>
        <w:b/>
        <w:bCs/>
        <w:sz w:val="36"/>
        <w:szCs w:val="36"/>
      </w:rPr>
    </w:pPr>
    <w:r w:rsidRPr="00834D22">
      <w:rPr>
        <w:b/>
        <w:bCs/>
        <w:sz w:val="36"/>
        <w:szCs w:val="36"/>
      </w:rPr>
      <w:ptab w:relativeTo="margin" w:alignment="center" w:leader="none"/>
    </w:r>
    <w:r w:rsidRPr="00834D22">
      <w:rPr>
        <w:b/>
        <w:bCs/>
        <w:sz w:val="36"/>
        <w:szCs w:val="36"/>
      </w:rPr>
      <w:t>Walla Walla North County Fire District Commissioner Meeting</w:t>
    </w:r>
    <w:r w:rsidRPr="00834D22">
      <w:rPr>
        <w:b/>
        <w:bCs/>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DA4"/>
    <w:multiLevelType w:val="multilevel"/>
    <w:tmpl w:val="FD36B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906DF"/>
    <w:multiLevelType w:val="multilevel"/>
    <w:tmpl w:val="7DEE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95D6C"/>
    <w:multiLevelType w:val="multilevel"/>
    <w:tmpl w:val="85D6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52F63"/>
    <w:multiLevelType w:val="multilevel"/>
    <w:tmpl w:val="5222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02F16"/>
    <w:multiLevelType w:val="multilevel"/>
    <w:tmpl w:val="10865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CF059A"/>
    <w:multiLevelType w:val="multilevel"/>
    <w:tmpl w:val="185AB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73F92"/>
    <w:multiLevelType w:val="multilevel"/>
    <w:tmpl w:val="26C8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D1FEA"/>
    <w:multiLevelType w:val="multilevel"/>
    <w:tmpl w:val="24567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44194"/>
    <w:multiLevelType w:val="multilevel"/>
    <w:tmpl w:val="FE943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794A45"/>
    <w:multiLevelType w:val="multilevel"/>
    <w:tmpl w:val="12165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CA5232"/>
    <w:multiLevelType w:val="hybridMultilevel"/>
    <w:tmpl w:val="39BA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E75FF"/>
    <w:multiLevelType w:val="multilevel"/>
    <w:tmpl w:val="F33E1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0F0481"/>
    <w:multiLevelType w:val="multilevel"/>
    <w:tmpl w:val="047A3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3A2548"/>
    <w:multiLevelType w:val="hybridMultilevel"/>
    <w:tmpl w:val="F54A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E75F8"/>
    <w:multiLevelType w:val="hybridMultilevel"/>
    <w:tmpl w:val="0DC23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92A1B"/>
    <w:multiLevelType w:val="multilevel"/>
    <w:tmpl w:val="36C8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996886"/>
    <w:multiLevelType w:val="hybridMultilevel"/>
    <w:tmpl w:val="34C4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80CB1"/>
    <w:multiLevelType w:val="multilevel"/>
    <w:tmpl w:val="26A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CF3673"/>
    <w:multiLevelType w:val="multilevel"/>
    <w:tmpl w:val="2350F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222A57"/>
    <w:multiLevelType w:val="multilevel"/>
    <w:tmpl w:val="1B060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AA6831"/>
    <w:multiLevelType w:val="multilevel"/>
    <w:tmpl w:val="E1C02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665753"/>
    <w:multiLevelType w:val="multilevel"/>
    <w:tmpl w:val="937E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DA5213"/>
    <w:multiLevelType w:val="multilevel"/>
    <w:tmpl w:val="C77A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B60AE"/>
    <w:multiLevelType w:val="multilevel"/>
    <w:tmpl w:val="9412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924EBF"/>
    <w:multiLevelType w:val="multilevel"/>
    <w:tmpl w:val="9CA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8E2FC4"/>
    <w:multiLevelType w:val="multilevel"/>
    <w:tmpl w:val="7938C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CB7FE8"/>
    <w:multiLevelType w:val="multilevel"/>
    <w:tmpl w:val="7EE6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6525B3"/>
    <w:multiLevelType w:val="hybridMultilevel"/>
    <w:tmpl w:val="FEA6D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F59D8"/>
    <w:multiLevelType w:val="multilevel"/>
    <w:tmpl w:val="E6747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1961FF"/>
    <w:multiLevelType w:val="multilevel"/>
    <w:tmpl w:val="7DE67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9F3678"/>
    <w:multiLevelType w:val="multilevel"/>
    <w:tmpl w:val="CA326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D1927"/>
    <w:multiLevelType w:val="multilevel"/>
    <w:tmpl w:val="6A4E9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759409">
    <w:abstractNumId w:val="17"/>
  </w:num>
  <w:num w:numId="2" w16cid:durableId="1273440454">
    <w:abstractNumId w:val="19"/>
  </w:num>
  <w:num w:numId="3" w16cid:durableId="1795176302">
    <w:abstractNumId w:val="30"/>
  </w:num>
  <w:num w:numId="4" w16cid:durableId="159853821">
    <w:abstractNumId w:val="18"/>
  </w:num>
  <w:num w:numId="5" w16cid:durableId="1198198888">
    <w:abstractNumId w:val="4"/>
  </w:num>
  <w:num w:numId="6" w16cid:durableId="1108739046">
    <w:abstractNumId w:val="7"/>
  </w:num>
  <w:num w:numId="7" w16cid:durableId="1274240774">
    <w:abstractNumId w:val="20"/>
  </w:num>
  <w:num w:numId="8" w16cid:durableId="30958371">
    <w:abstractNumId w:val="11"/>
  </w:num>
  <w:num w:numId="9" w16cid:durableId="547494875">
    <w:abstractNumId w:val="2"/>
  </w:num>
  <w:num w:numId="10" w16cid:durableId="1419398424">
    <w:abstractNumId w:val="21"/>
  </w:num>
  <w:num w:numId="11" w16cid:durableId="929043882">
    <w:abstractNumId w:val="26"/>
  </w:num>
  <w:num w:numId="12" w16cid:durableId="1526091291">
    <w:abstractNumId w:val="23"/>
  </w:num>
  <w:num w:numId="13" w16cid:durableId="263005541">
    <w:abstractNumId w:val="16"/>
  </w:num>
  <w:num w:numId="14" w16cid:durableId="1954365843">
    <w:abstractNumId w:val="1"/>
  </w:num>
  <w:num w:numId="15" w16cid:durableId="257954129">
    <w:abstractNumId w:val="6"/>
  </w:num>
  <w:num w:numId="16" w16cid:durableId="869031841">
    <w:abstractNumId w:val="29"/>
  </w:num>
  <w:num w:numId="17" w16cid:durableId="1606302537">
    <w:abstractNumId w:val="28"/>
  </w:num>
  <w:num w:numId="18" w16cid:durableId="2031224383">
    <w:abstractNumId w:val="3"/>
  </w:num>
  <w:num w:numId="19" w16cid:durableId="263150647">
    <w:abstractNumId w:val="15"/>
  </w:num>
  <w:num w:numId="20" w16cid:durableId="568079729">
    <w:abstractNumId w:val="27"/>
  </w:num>
  <w:num w:numId="21" w16cid:durableId="789710029">
    <w:abstractNumId w:val="0"/>
  </w:num>
  <w:num w:numId="22" w16cid:durableId="1248466791">
    <w:abstractNumId w:val="22"/>
  </w:num>
  <w:num w:numId="23" w16cid:durableId="1652173360">
    <w:abstractNumId w:val="10"/>
  </w:num>
  <w:num w:numId="24" w16cid:durableId="668824621">
    <w:abstractNumId w:val="8"/>
  </w:num>
  <w:num w:numId="25" w16cid:durableId="507329531">
    <w:abstractNumId w:val="12"/>
  </w:num>
  <w:num w:numId="26" w16cid:durableId="950092587">
    <w:abstractNumId w:val="24"/>
  </w:num>
  <w:num w:numId="27" w16cid:durableId="752891621">
    <w:abstractNumId w:val="31"/>
  </w:num>
  <w:num w:numId="28" w16cid:durableId="1810630089">
    <w:abstractNumId w:val="5"/>
  </w:num>
  <w:num w:numId="29" w16cid:durableId="1743213202">
    <w:abstractNumId w:val="9"/>
  </w:num>
  <w:num w:numId="30" w16cid:durableId="585387281">
    <w:abstractNumId w:val="25"/>
  </w:num>
  <w:num w:numId="31" w16cid:durableId="578826557">
    <w:abstractNumId w:val="13"/>
  </w:num>
  <w:num w:numId="32" w16cid:durableId="1110274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44"/>
    <w:rsid w:val="001048C4"/>
    <w:rsid w:val="0011346C"/>
    <w:rsid w:val="0014150D"/>
    <w:rsid w:val="0025747B"/>
    <w:rsid w:val="002B4B02"/>
    <w:rsid w:val="002B5FE7"/>
    <w:rsid w:val="002F1CA8"/>
    <w:rsid w:val="002F1F15"/>
    <w:rsid w:val="00363682"/>
    <w:rsid w:val="004213E4"/>
    <w:rsid w:val="00492C24"/>
    <w:rsid w:val="004B762F"/>
    <w:rsid w:val="00515116"/>
    <w:rsid w:val="005B6E44"/>
    <w:rsid w:val="005D55DD"/>
    <w:rsid w:val="00606C0D"/>
    <w:rsid w:val="006C4D3F"/>
    <w:rsid w:val="00735379"/>
    <w:rsid w:val="0075362D"/>
    <w:rsid w:val="007C0A43"/>
    <w:rsid w:val="00805B01"/>
    <w:rsid w:val="00834D22"/>
    <w:rsid w:val="008B3F6C"/>
    <w:rsid w:val="00A200AB"/>
    <w:rsid w:val="00AD5449"/>
    <w:rsid w:val="00CD3D24"/>
    <w:rsid w:val="00CD5798"/>
    <w:rsid w:val="00CE58E7"/>
    <w:rsid w:val="00D007B5"/>
    <w:rsid w:val="00D36DD6"/>
    <w:rsid w:val="00D745FC"/>
    <w:rsid w:val="00E44213"/>
    <w:rsid w:val="00E559EC"/>
    <w:rsid w:val="00E677AF"/>
    <w:rsid w:val="00EB1604"/>
    <w:rsid w:val="00EE4ABF"/>
    <w:rsid w:val="00F75479"/>
    <w:rsid w:val="00FB3045"/>
    <w:rsid w:val="00FE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9DEB"/>
  <w15:chartTrackingRefBased/>
  <w15:docId w15:val="{644A4BF1-E3D9-4DC9-9820-6092BC7F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44"/>
    <w:rPr>
      <w:rFonts w:eastAsiaTheme="majorEastAsia" w:cstheme="majorBidi"/>
      <w:color w:val="272727" w:themeColor="text1" w:themeTint="D8"/>
    </w:rPr>
  </w:style>
  <w:style w:type="paragraph" w:styleId="Title">
    <w:name w:val="Title"/>
    <w:basedOn w:val="Normal"/>
    <w:next w:val="Normal"/>
    <w:link w:val="TitleChar"/>
    <w:uiPriority w:val="10"/>
    <w:qFormat/>
    <w:rsid w:val="005B6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44"/>
    <w:pPr>
      <w:spacing w:before="160"/>
      <w:jc w:val="center"/>
    </w:pPr>
    <w:rPr>
      <w:i/>
      <w:iCs/>
      <w:color w:val="404040" w:themeColor="text1" w:themeTint="BF"/>
    </w:rPr>
  </w:style>
  <w:style w:type="character" w:customStyle="1" w:styleId="QuoteChar">
    <w:name w:val="Quote Char"/>
    <w:basedOn w:val="DefaultParagraphFont"/>
    <w:link w:val="Quote"/>
    <w:uiPriority w:val="29"/>
    <w:rsid w:val="005B6E44"/>
    <w:rPr>
      <w:i/>
      <w:iCs/>
      <w:color w:val="404040" w:themeColor="text1" w:themeTint="BF"/>
    </w:rPr>
  </w:style>
  <w:style w:type="paragraph" w:styleId="ListParagraph">
    <w:name w:val="List Paragraph"/>
    <w:basedOn w:val="Normal"/>
    <w:uiPriority w:val="34"/>
    <w:qFormat/>
    <w:rsid w:val="005B6E44"/>
    <w:pPr>
      <w:ind w:left="720"/>
      <w:contextualSpacing/>
    </w:pPr>
  </w:style>
  <w:style w:type="character" w:styleId="IntenseEmphasis">
    <w:name w:val="Intense Emphasis"/>
    <w:basedOn w:val="DefaultParagraphFont"/>
    <w:uiPriority w:val="21"/>
    <w:qFormat/>
    <w:rsid w:val="005B6E44"/>
    <w:rPr>
      <w:i/>
      <w:iCs/>
      <w:color w:val="0F4761" w:themeColor="accent1" w:themeShade="BF"/>
    </w:rPr>
  </w:style>
  <w:style w:type="paragraph" w:styleId="IntenseQuote">
    <w:name w:val="Intense Quote"/>
    <w:basedOn w:val="Normal"/>
    <w:next w:val="Normal"/>
    <w:link w:val="IntenseQuoteChar"/>
    <w:uiPriority w:val="30"/>
    <w:qFormat/>
    <w:rsid w:val="005B6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44"/>
    <w:rPr>
      <w:i/>
      <w:iCs/>
      <w:color w:val="0F4761" w:themeColor="accent1" w:themeShade="BF"/>
    </w:rPr>
  </w:style>
  <w:style w:type="character" w:styleId="IntenseReference">
    <w:name w:val="Intense Reference"/>
    <w:basedOn w:val="DefaultParagraphFont"/>
    <w:uiPriority w:val="32"/>
    <w:qFormat/>
    <w:rsid w:val="005B6E44"/>
    <w:rPr>
      <w:b/>
      <w:bCs/>
      <w:smallCaps/>
      <w:color w:val="0F4761" w:themeColor="accent1" w:themeShade="BF"/>
      <w:spacing w:val="5"/>
    </w:rPr>
  </w:style>
  <w:style w:type="paragraph" w:styleId="Header">
    <w:name w:val="header"/>
    <w:basedOn w:val="Normal"/>
    <w:link w:val="HeaderChar"/>
    <w:uiPriority w:val="99"/>
    <w:unhideWhenUsed/>
    <w:rsid w:val="00834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D22"/>
  </w:style>
  <w:style w:type="paragraph" w:styleId="Footer">
    <w:name w:val="footer"/>
    <w:basedOn w:val="Normal"/>
    <w:link w:val="FooterChar"/>
    <w:uiPriority w:val="99"/>
    <w:unhideWhenUsed/>
    <w:rsid w:val="00834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D22"/>
  </w:style>
  <w:style w:type="paragraph" w:styleId="NoSpacing">
    <w:name w:val="No Spacing"/>
    <w:uiPriority w:val="1"/>
    <w:qFormat/>
    <w:rsid w:val="00CD5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8</cp:revision>
  <cp:lastPrinted>2026-05-09T17:56:00Z</cp:lastPrinted>
  <dcterms:created xsi:type="dcterms:W3CDTF">2026-05-08T18:25:00Z</dcterms:created>
  <dcterms:modified xsi:type="dcterms:W3CDTF">2026-05-09T18:22:00Z</dcterms:modified>
</cp:coreProperties>
</file>